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589" w:rsidRPr="00C206C1" w:rsidRDefault="00C206C1" w:rsidP="00C206C1">
      <w:pPr>
        <w:ind w:left="567" w:firstLine="567"/>
        <w:jc w:val="both"/>
        <w:rPr>
          <w:rFonts w:ascii="Times New Roman" w:hAnsi="Times New Roman" w:cs="Times New Roman"/>
          <w:b/>
          <w:bCs/>
          <w:color w:val="1F3D5E"/>
          <w:sz w:val="28"/>
          <w:szCs w:val="28"/>
        </w:rPr>
      </w:pPr>
      <w:bookmarkStart w:id="0" w:name="_GoBack"/>
      <w:r w:rsidRPr="00C206C1">
        <w:rPr>
          <w:rFonts w:ascii="Times New Roman" w:hAnsi="Times New Roman" w:cs="Times New Roman"/>
          <w:b/>
          <w:bCs/>
          <w:color w:val="1F3D5E"/>
          <w:sz w:val="28"/>
          <w:szCs w:val="28"/>
        </w:rPr>
        <w:t>20. Компоненты табачного дыма</w:t>
      </w:r>
    </w:p>
    <w:p w:rsidR="00C206C1" w:rsidRPr="00C206C1" w:rsidRDefault="00C206C1" w:rsidP="00C206C1">
      <w:pPr>
        <w:ind w:left="567" w:firstLine="567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C206C1">
        <w:rPr>
          <w:rFonts w:ascii="Times New Roman" w:hAnsi="Times New Roman" w:cs="Times New Roman"/>
          <w:color w:val="1F1F1F"/>
          <w:sz w:val="28"/>
          <w:szCs w:val="28"/>
        </w:rPr>
        <w:t xml:space="preserve">Компоненты табачного дыма обладают различными механизмами токсического и канцерогенного действия на организм. При курении образуются два потока дыма: </w:t>
      </w:r>
      <w:r w:rsidRPr="00C206C1">
        <w:rPr>
          <w:rFonts w:ascii="Times New Roman" w:hAnsi="Times New Roman" w:cs="Times New Roman"/>
          <w:b/>
          <w:bCs/>
          <w:color w:val="1F3D5E"/>
          <w:sz w:val="28"/>
          <w:szCs w:val="28"/>
        </w:rPr>
        <w:t>основной и побочный</w:t>
      </w:r>
      <w:r w:rsidRPr="00C206C1">
        <w:rPr>
          <w:rFonts w:ascii="Times New Roman" w:hAnsi="Times New Roman" w:cs="Times New Roman"/>
          <w:color w:val="1F1F1F"/>
          <w:sz w:val="28"/>
          <w:szCs w:val="28"/>
        </w:rPr>
        <w:t>. Основной поток образуется в горящем конусе сигареты (сигары, папиросы и др.) и в горячих зонах во время глубокого вдоха (затяжки), он проходит через весь стержень и попадает в дыхательные пути курильщика.</w:t>
      </w:r>
    </w:p>
    <w:p w:rsidR="00C206C1" w:rsidRPr="00C206C1" w:rsidRDefault="00C206C1" w:rsidP="00C206C1">
      <w:pPr>
        <w:ind w:left="567" w:firstLine="567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C206C1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Побочный поток </w:t>
      </w:r>
      <w:r w:rsidRPr="00C206C1">
        <w:rPr>
          <w:rFonts w:ascii="Times New Roman" w:hAnsi="Times New Roman" w:cs="Times New Roman"/>
          <w:color w:val="1F1F1F"/>
          <w:sz w:val="28"/>
          <w:szCs w:val="28"/>
        </w:rPr>
        <w:t xml:space="preserve">образуется между затяжками и выделяется из обугленного конца </w:t>
      </w:r>
      <w:r w:rsidRPr="00C206C1">
        <w:rPr>
          <w:rFonts w:ascii="Times New Roman" w:hAnsi="Times New Roman" w:cs="Times New Roman"/>
          <w:b/>
          <w:bCs/>
          <w:color w:val="1F3D5E"/>
          <w:sz w:val="28"/>
          <w:szCs w:val="28"/>
        </w:rPr>
        <w:t>в окружающий воздух</w:t>
      </w:r>
      <w:r w:rsidRPr="00C206C1">
        <w:rPr>
          <w:rFonts w:ascii="Times New Roman" w:hAnsi="Times New Roman" w:cs="Times New Roman"/>
          <w:color w:val="1F3D5E"/>
          <w:sz w:val="28"/>
          <w:szCs w:val="28"/>
        </w:rPr>
        <w:t xml:space="preserve">. </w:t>
      </w:r>
      <w:r w:rsidRPr="00C206C1">
        <w:rPr>
          <w:rFonts w:ascii="Times New Roman" w:hAnsi="Times New Roman" w:cs="Times New Roman"/>
          <w:color w:val="1F1F1F"/>
          <w:sz w:val="28"/>
          <w:szCs w:val="28"/>
        </w:rPr>
        <w:t xml:space="preserve">Между основным и побочным потоками имеется и количественная, и качественная разница. Побочный поток, характеризующий "пассивное" курение, содержит большинство компонентов в значительно меньшем количестве, чем основной поток, однако вследствие различий химических процессов при горении и тлении и различий в степени контакта продуктов горения с кислородом воздуха, в побочном потоке в больших количествах образуются аммиак, амины (включая ароматические) и летучие канцерогенные </w:t>
      </w:r>
      <w:proofErr w:type="spellStart"/>
      <w:r w:rsidRPr="00C206C1">
        <w:rPr>
          <w:rFonts w:ascii="Times New Roman" w:hAnsi="Times New Roman" w:cs="Times New Roman"/>
          <w:color w:val="1F1F1F"/>
          <w:sz w:val="28"/>
          <w:szCs w:val="28"/>
        </w:rPr>
        <w:t>нитрозамины</w:t>
      </w:r>
      <w:proofErr w:type="spellEnd"/>
      <w:r w:rsidRPr="00C206C1">
        <w:rPr>
          <w:rFonts w:ascii="Times New Roman" w:hAnsi="Times New Roman" w:cs="Times New Roman"/>
          <w:color w:val="1F1F1F"/>
          <w:sz w:val="28"/>
          <w:szCs w:val="28"/>
        </w:rPr>
        <w:t>. Содержание никотина в твердой фазе побочного потока иногда превышает его содержание в основном. В целом загрязненный дымом воздух в помещении по составу нельзя рассматривать как "разбавленный" основной поток.</w:t>
      </w:r>
    </w:p>
    <w:p w:rsidR="00C206C1" w:rsidRPr="00C206C1" w:rsidRDefault="00C206C1" w:rsidP="00C206C1">
      <w:pPr>
        <w:pStyle w:val="CM66"/>
        <w:spacing w:after="125" w:line="236" w:lineRule="atLeast"/>
        <w:ind w:left="567" w:firstLine="710"/>
        <w:jc w:val="both"/>
        <w:rPr>
          <w:rFonts w:ascii="Times New Roman" w:hAnsi="Times New Roman"/>
          <w:color w:val="1F1F1F"/>
          <w:sz w:val="28"/>
          <w:szCs w:val="28"/>
        </w:rPr>
      </w:pPr>
      <w:r w:rsidRPr="00C206C1">
        <w:rPr>
          <w:rFonts w:ascii="Times New Roman" w:hAnsi="Times New Roman"/>
          <w:color w:val="1F1F1F"/>
          <w:sz w:val="28"/>
          <w:szCs w:val="28"/>
        </w:rPr>
        <w:t xml:space="preserve">Табачный дым состоит из двух фракций: </w:t>
      </w:r>
      <w:r w:rsidRPr="00C206C1">
        <w:rPr>
          <w:rFonts w:ascii="Times New Roman" w:hAnsi="Times New Roman"/>
          <w:b/>
          <w:bCs/>
          <w:color w:val="1F3D5E"/>
          <w:sz w:val="28"/>
          <w:szCs w:val="28"/>
        </w:rPr>
        <w:t>газообразной и твердой</w:t>
      </w:r>
      <w:r w:rsidRPr="00C206C1">
        <w:rPr>
          <w:rFonts w:ascii="Times New Roman" w:hAnsi="Times New Roman"/>
          <w:color w:val="1F1F1F"/>
          <w:sz w:val="28"/>
          <w:szCs w:val="28"/>
        </w:rPr>
        <w:t xml:space="preserve">. Вредоносные биологически активные факторы табачного дыма обусловлены в большей степени взвешенными частицами, распределяемыми между газообразной и твердой фазами. </w:t>
      </w:r>
    </w:p>
    <w:p w:rsidR="00C206C1" w:rsidRPr="00C206C1" w:rsidRDefault="00C206C1" w:rsidP="00C206C1">
      <w:pPr>
        <w:ind w:left="567" w:firstLine="567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C206C1">
        <w:rPr>
          <w:rFonts w:ascii="Times New Roman" w:hAnsi="Times New Roman" w:cs="Times New Roman"/>
          <w:color w:val="1F1F1F"/>
          <w:sz w:val="28"/>
          <w:szCs w:val="28"/>
        </w:rPr>
        <w:t xml:space="preserve">В виде взвешенных частиц в парообразной фазе табачного дыма содержатся </w:t>
      </w:r>
      <w:r w:rsidRPr="00C206C1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токсические вещества </w:t>
      </w:r>
      <w:r w:rsidRPr="00C206C1">
        <w:rPr>
          <w:rFonts w:ascii="Times New Roman" w:hAnsi="Times New Roman" w:cs="Times New Roman"/>
          <w:color w:val="1F1F1F"/>
          <w:sz w:val="28"/>
          <w:szCs w:val="28"/>
        </w:rPr>
        <w:t xml:space="preserve">(окись углерода, ацетальдегид, окись азота, цианистый водород, аммиак, акролеин и др.), </w:t>
      </w:r>
      <w:r w:rsidRPr="00C206C1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канцерогенные вещества </w:t>
      </w:r>
      <w:r w:rsidRPr="00C206C1">
        <w:rPr>
          <w:rFonts w:ascii="Times New Roman" w:hAnsi="Times New Roman" w:cs="Times New Roman"/>
          <w:color w:val="1F1F1F"/>
          <w:sz w:val="28"/>
          <w:szCs w:val="28"/>
        </w:rPr>
        <w:t>(формальдегид, 2-нитропропан, гидразин, уретан, бензол, хлористый винил и др.), в том числе с доказанным канцерогенным влиянием на здоровье человека (бензол и хлористый винил).</w:t>
      </w:r>
    </w:p>
    <w:p w:rsidR="00C206C1" w:rsidRPr="00C206C1" w:rsidRDefault="00C206C1" w:rsidP="00C206C1">
      <w:pPr>
        <w:ind w:left="567" w:firstLine="567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C206C1">
        <w:rPr>
          <w:rFonts w:ascii="Times New Roman" w:hAnsi="Times New Roman" w:cs="Times New Roman"/>
          <w:color w:val="1F1F1F"/>
          <w:sz w:val="28"/>
          <w:szCs w:val="28"/>
        </w:rPr>
        <w:t>Основным опухолеобразующим действием на организм обладают вещества, содержащиеся в твердой фазе табачного дыма, "смолы", вызывая развитие как доброкачественных, так и злокачественных новообразований.</w:t>
      </w:r>
    </w:p>
    <w:p w:rsidR="00C206C1" w:rsidRPr="00C206C1" w:rsidRDefault="00C206C1" w:rsidP="00C206C1">
      <w:pPr>
        <w:ind w:left="567" w:firstLine="567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C206C1">
        <w:rPr>
          <w:rFonts w:ascii="Times New Roman" w:hAnsi="Times New Roman" w:cs="Times New Roman"/>
          <w:color w:val="1F1F1F"/>
          <w:sz w:val="28"/>
          <w:szCs w:val="28"/>
        </w:rPr>
        <w:t xml:space="preserve">В табачном дыме содержатся кроме </w:t>
      </w:r>
      <w:r w:rsidRPr="00C206C1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контактных канцерогенов </w:t>
      </w:r>
      <w:r w:rsidRPr="00C206C1">
        <w:rPr>
          <w:rFonts w:ascii="Times New Roman" w:hAnsi="Times New Roman" w:cs="Times New Roman"/>
          <w:color w:val="1F1F1F"/>
          <w:sz w:val="28"/>
          <w:szCs w:val="28"/>
        </w:rPr>
        <w:t xml:space="preserve">различные </w:t>
      </w:r>
      <w:r w:rsidRPr="00C206C1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органоспецифические канцерогенные </w:t>
      </w:r>
      <w:r w:rsidRPr="00C206C1">
        <w:rPr>
          <w:rFonts w:ascii="Times New Roman" w:hAnsi="Times New Roman" w:cs="Times New Roman"/>
          <w:color w:val="1F1F1F"/>
          <w:sz w:val="28"/>
          <w:szCs w:val="28"/>
        </w:rPr>
        <w:t xml:space="preserve">вещества, вызывающие рак пищевода, поджелудочной железы, почечных лоханок, мочевого пузыря. Это, в первую очередь, многочисленные </w:t>
      </w:r>
      <w:proofErr w:type="spellStart"/>
      <w:r w:rsidRPr="00C206C1">
        <w:rPr>
          <w:rFonts w:ascii="Times New Roman" w:hAnsi="Times New Roman" w:cs="Times New Roman"/>
          <w:color w:val="1F1F1F"/>
          <w:sz w:val="28"/>
          <w:szCs w:val="28"/>
        </w:rPr>
        <w:t>N</w:t>
      </w:r>
      <w:r w:rsidRPr="00C206C1">
        <w:rPr>
          <w:rFonts w:ascii="Times New Roman" w:hAnsi="Times New Roman" w:cs="Times New Roman"/>
          <w:color w:val="1F1F1F"/>
          <w:sz w:val="28"/>
          <w:szCs w:val="28"/>
        </w:rPr>
        <w:softHyphen/>
        <w:t>нитрозамины</w:t>
      </w:r>
      <w:proofErr w:type="spellEnd"/>
      <w:r w:rsidRPr="00C206C1">
        <w:rPr>
          <w:rFonts w:ascii="Times New Roman" w:hAnsi="Times New Roman" w:cs="Times New Roman"/>
          <w:color w:val="1F1F1F"/>
          <w:sz w:val="28"/>
          <w:szCs w:val="28"/>
        </w:rPr>
        <w:t>, никель, кадмий, полоний-210</w:t>
      </w:r>
      <w:r w:rsidRPr="00C206C1">
        <w:rPr>
          <w:rFonts w:ascii="Times New Roman" w:hAnsi="Times New Roman" w:cs="Times New Roman"/>
          <w:color w:val="1F1F1F"/>
          <w:sz w:val="28"/>
          <w:szCs w:val="28"/>
        </w:rPr>
        <w:t>.</w:t>
      </w:r>
    </w:p>
    <w:p w:rsidR="00C206C1" w:rsidRPr="00C206C1" w:rsidRDefault="00C206C1" w:rsidP="00C206C1">
      <w:pPr>
        <w:pStyle w:val="a3"/>
        <w:numPr>
          <w:ilvl w:val="1"/>
          <w:numId w:val="9"/>
        </w:numPr>
        <w:ind w:left="993" w:hanging="426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C206C1">
        <w:rPr>
          <w:rFonts w:ascii="Times New Roman" w:hAnsi="Times New Roman" w:cs="Times New Roman"/>
          <w:color w:val="1F1F1F"/>
          <w:sz w:val="28"/>
          <w:szCs w:val="28"/>
        </w:rPr>
        <w:t xml:space="preserve">относится к </w:t>
      </w:r>
      <w:proofErr w:type="spellStart"/>
      <w:r w:rsidRPr="00C206C1">
        <w:rPr>
          <w:rFonts w:ascii="Times New Roman" w:hAnsi="Times New Roman" w:cs="Times New Roman"/>
          <w:color w:val="1F1F1F"/>
          <w:sz w:val="28"/>
          <w:szCs w:val="28"/>
        </w:rPr>
        <w:t>тромбообразующим</w:t>
      </w:r>
      <w:proofErr w:type="spellEnd"/>
      <w:r w:rsidRPr="00C206C1">
        <w:rPr>
          <w:rFonts w:ascii="Times New Roman" w:hAnsi="Times New Roman" w:cs="Times New Roman"/>
          <w:color w:val="1F1F1F"/>
          <w:sz w:val="28"/>
          <w:szCs w:val="28"/>
        </w:rPr>
        <w:t xml:space="preserve"> факторам, вызывая повреждение эндотелиальных клеток крупных и мелких сосудов. Он способствует развитию атеросклероза, усугубляя повышение уровня холестерина в крови. Все это приводит к поражению сосудов сердца, головного мозга, периферических артерий, аорты, и, в конечном итоге, развитию ишемической болезни сердца, гипертонии, нарушениям мозгового кровообращения.</w:t>
      </w:r>
    </w:p>
    <w:p w:rsidR="00C206C1" w:rsidRPr="00C206C1" w:rsidRDefault="00C206C1" w:rsidP="00C206C1">
      <w:pPr>
        <w:pStyle w:val="a3"/>
        <w:numPr>
          <w:ilvl w:val="0"/>
          <w:numId w:val="8"/>
        </w:numPr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C206C1">
        <w:rPr>
          <w:rFonts w:ascii="Times New Roman" w:hAnsi="Times New Roman" w:cs="Times New Roman"/>
          <w:color w:val="1F1F1F"/>
          <w:sz w:val="28"/>
          <w:szCs w:val="28"/>
        </w:rPr>
        <w:lastRenderedPageBreak/>
        <w:t xml:space="preserve">образуются из никотина при реакции с компонентами воздуха. Сигареты, приготовленные из высушенного на открытом воздухе табака, содержат значительно больше </w:t>
      </w:r>
      <w:proofErr w:type="spellStart"/>
      <w:r w:rsidRPr="00C206C1">
        <w:rPr>
          <w:rFonts w:ascii="Times New Roman" w:hAnsi="Times New Roman" w:cs="Times New Roman"/>
          <w:color w:val="1F1F1F"/>
          <w:sz w:val="28"/>
          <w:szCs w:val="28"/>
        </w:rPr>
        <w:t>нитрозаминов</w:t>
      </w:r>
      <w:proofErr w:type="spellEnd"/>
      <w:r w:rsidRPr="00C206C1">
        <w:rPr>
          <w:rFonts w:ascii="Times New Roman" w:hAnsi="Times New Roman" w:cs="Times New Roman"/>
          <w:color w:val="1F1F1F"/>
          <w:sz w:val="28"/>
          <w:szCs w:val="28"/>
        </w:rPr>
        <w:t xml:space="preserve">. Уровень </w:t>
      </w:r>
      <w:proofErr w:type="spellStart"/>
      <w:r w:rsidRPr="00C206C1">
        <w:rPr>
          <w:rFonts w:ascii="Times New Roman" w:hAnsi="Times New Roman" w:cs="Times New Roman"/>
          <w:color w:val="1F1F1F"/>
          <w:sz w:val="28"/>
          <w:szCs w:val="28"/>
        </w:rPr>
        <w:t>нитрозаминов</w:t>
      </w:r>
      <w:proofErr w:type="spellEnd"/>
      <w:r w:rsidRPr="00C206C1">
        <w:rPr>
          <w:rFonts w:ascii="Times New Roman" w:hAnsi="Times New Roman" w:cs="Times New Roman"/>
          <w:color w:val="1F1F1F"/>
          <w:sz w:val="28"/>
          <w:szCs w:val="28"/>
        </w:rPr>
        <w:t xml:space="preserve"> выше в табачных изделиях, приготовленных из табачной смеси, содержащей стебли и жилки листьев.</w:t>
      </w:r>
    </w:p>
    <w:p w:rsidR="00C206C1" w:rsidRPr="00C206C1" w:rsidRDefault="00C206C1" w:rsidP="00C206C1">
      <w:pPr>
        <w:ind w:left="567" w:firstLine="567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C206C1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Смолы </w:t>
      </w:r>
      <w:r w:rsidRPr="00C206C1">
        <w:rPr>
          <w:rFonts w:ascii="Times New Roman" w:hAnsi="Times New Roman" w:cs="Times New Roman"/>
          <w:color w:val="1F1F1F"/>
          <w:sz w:val="28"/>
          <w:szCs w:val="28"/>
        </w:rPr>
        <w:t>содержат большинство известных опухолеобразующих веществ твердой фазы табачного дыма</w:t>
      </w:r>
      <w:r w:rsidRPr="00C206C1">
        <w:rPr>
          <w:rFonts w:ascii="Times New Roman" w:hAnsi="Times New Roman" w:cs="Times New Roman"/>
          <w:color w:val="1F1F1F"/>
          <w:sz w:val="28"/>
          <w:szCs w:val="28"/>
        </w:rPr>
        <w:t>.</w:t>
      </w:r>
    </w:p>
    <w:p w:rsidR="00C206C1" w:rsidRPr="00C206C1" w:rsidRDefault="00C206C1" w:rsidP="00C206C1">
      <w:pPr>
        <w:ind w:left="567" w:firstLine="567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C206C1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Кадмий </w:t>
      </w:r>
      <w:r w:rsidRPr="00C206C1">
        <w:rPr>
          <w:rFonts w:ascii="Times New Roman" w:hAnsi="Times New Roman" w:cs="Times New Roman"/>
          <w:color w:val="1F1F1F"/>
          <w:sz w:val="28"/>
          <w:szCs w:val="28"/>
        </w:rPr>
        <w:t>± тяжелый металл, обладает выраженным токсическим действием на все клетки органов дыхания.</w:t>
      </w:r>
    </w:p>
    <w:p w:rsidR="00C206C1" w:rsidRPr="00C206C1" w:rsidRDefault="00C206C1" w:rsidP="00C206C1">
      <w:pPr>
        <w:ind w:left="567" w:firstLine="567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C206C1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Радиоактивный полоний-210 </w:t>
      </w:r>
      <w:r w:rsidRPr="00C206C1">
        <w:rPr>
          <w:rFonts w:ascii="Times New Roman" w:hAnsi="Times New Roman" w:cs="Times New Roman"/>
          <w:color w:val="1F1F1F"/>
          <w:sz w:val="28"/>
          <w:szCs w:val="28"/>
        </w:rPr>
        <w:t>адсорбируется в табачный дым из атмосферы, период его полураспада превышает 138 суток, поэтому он очень долго остается в организме, что обусловливает его длительную экспозицию как выраженного канцерогена</w:t>
      </w:r>
      <w:r w:rsidRPr="00C206C1">
        <w:rPr>
          <w:rFonts w:ascii="Times New Roman" w:hAnsi="Times New Roman" w:cs="Times New Roman"/>
          <w:color w:val="1F1F1F"/>
          <w:sz w:val="28"/>
          <w:szCs w:val="28"/>
        </w:rPr>
        <w:t>.</w:t>
      </w:r>
    </w:p>
    <w:p w:rsidR="00C206C1" w:rsidRPr="00C206C1" w:rsidRDefault="00C206C1" w:rsidP="00C206C1">
      <w:p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06C1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Окись углерода (СО) </w:t>
      </w:r>
      <w:r w:rsidRPr="00C206C1">
        <w:rPr>
          <w:rFonts w:ascii="Times New Roman" w:hAnsi="Times New Roman" w:cs="Times New Roman"/>
          <w:color w:val="1F1F1F"/>
          <w:sz w:val="28"/>
          <w:szCs w:val="28"/>
        </w:rPr>
        <w:t xml:space="preserve">± В организме курящего человека СО связывается с гемоглобином, образуя комплекс СО-гемоглобин ± </w:t>
      </w:r>
      <w:r w:rsidRPr="00C206C1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карбоксигемоглобин. </w:t>
      </w:r>
      <w:r w:rsidRPr="00C206C1">
        <w:rPr>
          <w:rFonts w:ascii="Times New Roman" w:hAnsi="Times New Roman" w:cs="Times New Roman"/>
          <w:color w:val="1F1F1F"/>
          <w:sz w:val="28"/>
          <w:szCs w:val="28"/>
        </w:rPr>
        <w:t>Он гораздо устойчивее оксигемоглобина, циркулирует в крови намного дольше, нарушая, тем самым, насыщение гемоглобина кислородом и его отдача в тканях. Характерный для курящего человека серый оттенок кожных покровов ± проявление нарушения транспорта кислорода в тканях</w:t>
      </w:r>
      <w:r w:rsidRPr="00C206C1">
        <w:rPr>
          <w:rFonts w:ascii="Times New Roman" w:hAnsi="Times New Roman" w:cs="Times New Roman"/>
          <w:color w:val="1F1F1F"/>
          <w:sz w:val="28"/>
          <w:szCs w:val="28"/>
        </w:rPr>
        <w:t>.</w:t>
      </w:r>
      <w:bookmarkEnd w:id="0"/>
    </w:p>
    <w:sectPr w:rsidR="00C206C1" w:rsidRPr="00C206C1" w:rsidSect="00A655DB">
      <w:pgSz w:w="11906" w:h="16838"/>
      <w:pgMar w:top="426" w:right="709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 PSMT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5.25pt;height:4.5pt;visibility:visible;mso-wrap-style:square" o:bullet="t">
        <v:imagedata r:id="rId1" o:title=""/>
      </v:shape>
    </w:pict>
  </w:numPicBullet>
  <w:abstractNum w:abstractNumId="0" w15:restartNumberingAfterBreak="0">
    <w:nsid w:val="01FD0153"/>
    <w:multiLevelType w:val="hybridMultilevel"/>
    <w:tmpl w:val="13726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40693"/>
    <w:multiLevelType w:val="hybridMultilevel"/>
    <w:tmpl w:val="CE0C4E2C"/>
    <w:lvl w:ilvl="0" w:tplc="265861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6137A"/>
    <w:multiLevelType w:val="hybridMultilevel"/>
    <w:tmpl w:val="DA8E2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F3338"/>
    <w:multiLevelType w:val="hybridMultilevel"/>
    <w:tmpl w:val="43A0E280"/>
    <w:lvl w:ilvl="0" w:tplc="265861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B4543"/>
    <w:multiLevelType w:val="hybridMultilevel"/>
    <w:tmpl w:val="B1324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357D0"/>
    <w:multiLevelType w:val="hybridMultilevel"/>
    <w:tmpl w:val="3EE406B8"/>
    <w:lvl w:ilvl="0" w:tplc="265861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6859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4260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F439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D0D4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E627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14E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85E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02A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CAC374F"/>
    <w:multiLevelType w:val="hybridMultilevel"/>
    <w:tmpl w:val="0216740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D234293"/>
    <w:multiLevelType w:val="hybridMultilevel"/>
    <w:tmpl w:val="83A85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CC5E9"/>
    <w:multiLevelType w:val="hybridMultilevel"/>
    <w:tmpl w:val="9D63EC10"/>
    <w:lvl w:ilvl="0" w:tplc="FFFFFFFF">
      <w:start w:val="1"/>
      <w:numFmt w:val="decimal"/>
      <w:lvlText w:null="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F1"/>
    <w:rsid w:val="00224F83"/>
    <w:rsid w:val="0035619D"/>
    <w:rsid w:val="0038067F"/>
    <w:rsid w:val="003C4947"/>
    <w:rsid w:val="003F0D9D"/>
    <w:rsid w:val="004C6589"/>
    <w:rsid w:val="00A655DB"/>
    <w:rsid w:val="00C206C1"/>
    <w:rsid w:val="00CE6AE5"/>
    <w:rsid w:val="00F2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DC909-B7E7-44C1-9648-48843E8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4947"/>
    <w:pPr>
      <w:widowControl w:val="0"/>
      <w:autoSpaceDE w:val="0"/>
      <w:autoSpaceDN w:val="0"/>
      <w:adjustRightInd w:val="0"/>
      <w:spacing w:after="0" w:line="240" w:lineRule="auto"/>
    </w:pPr>
    <w:rPr>
      <w:rFonts w:ascii="HiddenHorzOCl" w:eastAsiaTheme="minorEastAsia" w:hAnsi="HiddenHorzOCl" w:cs="HiddenHorzOCl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C6589"/>
    <w:pPr>
      <w:ind w:left="720"/>
      <w:contextualSpacing/>
    </w:pPr>
  </w:style>
  <w:style w:type="paragraph" w:customStyle="1" w:styleId="CM66">
    <w:name w:val="CM66"/>
    <w:basedOn w:val="Default"/>
    <w:next w:val="Default"/>
    <w:uiPriority w:val="99"/>
    <w:rsid w:val="00C206C1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Мидоренко</dc:creator>
  <cp:keywords/>
  <dc:description/>
  <cp:lastModifiedBy>Дмитрий Мидоренко</cp:lastModifiedBy>
  <cp:revision>2</cp:revision>
  <dcterms:created xsi:type="dcterms:W3CDTF">2019-12-12T20:43:00Z</dcterms:created>
  <dcterms:modified xsi:type="dcterms:W3CDTF">2019-12-12T20:43:00Z</dcterms:modified>
</cp:coreProperties>
</file>