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F7" w:rsidRPr="002F086A" w:rsidRDefault="008A18F7">
      <w:pPr>
        <w:rPr>
          <w:rFonts w:ascii="Times New Roman" w:hAnsi="Times New Roman" w:cs="Times New Roman"/>
          <w:b/>
          <w:sz w:val="28"/>
          <w:szCs w:val="28"/>
        </w:rPr>
      </w:pPr>
      <w:r w:rsidRPr="002F086A">
        <w:rPr>
          <w:rFonts w:ascii="Times New Roman" w:hAnsi="Times New Roman" w:cs="Times New Roman"/>
          <w:b/>
          <w:sz w:val="28"/>
          <w:szCs w:val="28"/>
        </w:rPr>
        <w:t>Системы нагревания табака (СНТ)  – ключевые положения и рекомендации</w:t>
      </w:r>
      <w:r w:rsidR="00D03853" w:rsidRPr="002F086A">
        <w:rPr>
          <w:rFonts w:ascii="Times New Roman" w:hAnsi="Times New Roman" w:cs="Times New Roman"/>
          <w:b/>
          <w:sz w:val="28"/>
          <w:szCs w:val="28"/>
        </w:rPr>
        <w:t xml:space="preserve"> ВОЗ</w:t>
      </w:r>
    </w:p>
    <w:p w:rsidR="008A18F7" w:rsidRPr="002F086A" w:rsidRDefault="008A18F7" w:rsidP="00BD7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СНТ содержат табак и поэтому их использование должно регулироваться также как и использование всех продуктов, содержащих табак;</w:t>
      </w:r>
    </w:p>
    <w:p w:rsidR="008A18F7" w:rsidRPr="002F086A" w:rsidRDefault="008A18F7" w:rsidP="00BD7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СНТ выделяют токсические вещества, многие из которых сходны с токсинами, обнаруженными в сигаретном дыме;</w:t>
      </w:r>
    </w:p>
    <w:p w:rsidR="008A18F7" w:rsidRPr="002F086A" w:rsidRDefault="008A18F7" w:rsidP="00BD7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пользователи СНТ  подвергаются воздействию этих токсических продуктов, равно как и окружающие могут подвергаться вторичному воздействию этих веществ;</w:t>
      </w:r>
    </w:p>
    <w:p w:rsidR="008A18F7" w:rsidRPr="002F086A" w:rsidRDefault="008A18F7" w:rsidP="00BD7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несмотря на то, что уровень некоторых токсинов в СНТ ниже, чем в обычных сигаретах, уровень других токсических веществ- выше. Более низкий уровень некоторых  токсинов   не означает снижение риска для здоровья;</w:t>
      </w:r>
    </w:p>
    <w:p w:rsidR="008A18F7" w:rsidRPr="002F086A" w:rsidRDefault="008A18F7" w:rsidP="00BD7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СНТ содержат никотин. Никотин является веществом, вызывающим зависимость и приносит вред здоровью, особенно детям, беременным женщинам и подросткам;</w:t>
      </w:r>
    </w:p>
    <w:p w:rsidR="00AA38D4" w:rsidRPr="002F086A" w:rsidRDefault="008A18F7" w:rsidP="00BD78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долгосрочные эффекты для здоровья СНТ остаются неизученными. По- прежнему  существует недостаток независимых данных об абсолютном и относительном риске использования СНТ для здоровья. Необходимы независимые исследования для определения риск для здоровья при использовании СНТ как для самих пользователей так и для окружающих.</w:t>
      </w:r>
    </w:p>
    <w:p w:rsidR="00D03853" w:rsidRPr="002F086A" w:rsidRDefault="00D03853">
      <w:pPr>
        <w:rPr>
          <w:rFonts w:ascii="Times New Roman" w:hAnsi="Times New Roman" w:cs="Times New Roman"/>
          <w:b/>
          <w:sz w:val="28"/>
          <w:szCs w:val="28"/>
        </w:rPr>
      </w:pPr>
      <w:r w:rsidRPr="002F086A">
        <w:rPr>
          <w:rFonts w:ascii="Times New Roman" w:hAnsi="Times New Roman" w:cs="Times New Roman"/>
          <w:b/>
          <w:sz w:val="28"/>
          <w:szCs w:val="28"/>
        </w:rPr>
        <w:t>Электронные средства доставки никотина (ЭСДН) – ключевые положения и рекомендации ВОЗ</w:t>
      </w:r>
    </w:p>
    <w:p w:rsidR="00D03853" w:rsidRPr="002F086A" w:rsidRDefault="00D03853" w:rsidP="00BD7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ЭСДН  необходимо дать четкое и точное определение с тем, чтобы их использование эффективно регулировалось;</w:t>
      </w:r>
    </w:p>
    <w:p w:rsidR="00C1593E" w:rsidRPr="002F086A" w:rsidRDefault="00D03853" w:rsidP="00BD7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 xml:space="preserve">- в различных странах ЭСДН классифицируются по- разному, и не всегда как продукты, содержащие табак. Если это пока остается возможным, законодательство в сфере контроля табака было направлено  на </w:t>
      </w:r>
      <w:r w:rsidR="00C1593E" w:rsidRPr="002F086A">
        <w:rPr>
          <w:rFonts w:ascii="Times New Roman" w:hAnsi="Times New Roman" w:cs="Times New Roman"/>
          <w:sz w:val="28"/>
          <w:szCs w:val="28"/>
        </w:rPr>
        <w:t>адекватную защиту людей от потенциальных рисков от вейпинга;</w:t>
      </w:r>
    </w:p>
    <w:p w:rsidR="00C1593E" w:rsidRPr="002F086A" w:rsidRDefault="00C1593E" w:rsidP="00BD7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ЭСДН могут служить входными воротами для вовлечения молодых людей в курение обычных сигарет и/или в «ренормализацию» курения в обществе;</w:t>
      </w:r>
    </w:p>
    <w:p w:rsidR="00C1593E" w:rsidRPr="002F086A" w:rsidRDefault="00C1593E" w:rsidP="00BD7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lastRenderedPageBreak/>
        <w:t>- необходимо внедрения запрета на рекламу и продвижение ЭСДН  с целью защиты молодежи; продукт не должен бы</w:t>
      </w:r>
      <w:r w:rsidR="00E34FAA" w:rsidRPr="002F086A">
        <w:rPr>
          <w:rFonts w:ascii="Times New Roman" w:hAnsi="Times New Roman" w:cs="Times New Roman"/>
          <w:sz w:val="28"/>
          <w:szCs w:val="28"/>
        </w:rPr>
        <w:t>ть привлекательным для молодежи;</w:t>
      </w:r>
    </w:p>
    <w:p w:rsidR="00E34FAA" w:rsidRPr="002F086A" w:rsidRDefault="00E34FAA" w:rsidP="00BD7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польза ЭСДН для отказа от курения остается сомнительной и ЭСДН не могут быть рекомендованы как средства помощи при отказе от курения;</w:t>
      </w:r>
    </w:p>
    <w:p w:rsidR="008A18F7" w:rsidRPr="002F086A" w:rsidRDefault="00E34FAA" w:rsidP="002F08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086A">
        <w:rPr>
          <w:rFonts w:ascii="Times New Roman" w:hAnsi="Times New Roman" w:cs="Times New Roman"/>
          <w:sz w:val="28"/>
          <w:szCs w:val="28"/>
        </w:rPr>
        <w:t>- использование ЭСДН в помещениях должно быть запрещено, в связи с тем что полное отсутствие риска для окружающих не доказано.</w:t>
      </w:r>
    </w:p>
    <w:p w:rsidR="003F732B" w:rsidRPr="002F086A" w:rsidRDefault="003F732B">
      <w:pPr>
        <w:rPr>
          <w:rFonts w:ascii="Times New Roman" w:hAnsi="Times New Roman" w:cs="Times New Roman"/>
          <w:sz w:val="28"/>
          <w:szCs w:val="28"/>
        </w:rPr>
      </w:pPr>
    </w:p>
    <w:sectPr w:rsidR="003F732B" w:rsidRPr="002F086A" w:rsidSect="003F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5ADF"/>
    <w:multiLevelType w:val="hybridMultilevel"/>
    <w:tmpl w:val="C9BCE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92DCD"/>
    <w:multiLevelType w:val="hybridMultilevel"/>
    <w:tmpl w:val="9FBA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8A18F7"/>
    <w:rsid w:val="002F086A"/>
    <w:rsid w:val="003F732B"/>
    <w:rsid w:val="008A18F7"/>
    <w:rsid w:val="00AA38D4"/>
    <w:rsid w:val="00BD78DA"/>
    <w:rsid w:val="00C1593E"/>
    <w:rsid w:val="00D03853"/>
    <w:rsid w:val="00D60281"/>
    <w:rsid w:val="00E3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6</cp:revision>
  <dcterms:created xsi:type="dcterms:W3CDTF">2019-09-16T07:59:00Z</dcterms:created>
  <dcterms:modified xsi:type="dcterms:W3CDTF">2019-09-17T09:25:00Z</dcterms:modified>
</cp:coreProperties>
</file>